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t>05 July 2022 concerning the Oxford City Council Safeguarding Report</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9E141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9E141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ED3286" w:rsidRDefault="009E1414" w:rsidP="006B66A1">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Pr>
                <w:rFonts w:ascii="Arial" w:hAnsi="Arial" w:cs="Arial"/>
                <w:color w:val="auto"/>
                <w:lang w:eastAsia="en-US"/>
              </w:rPr>
              <w:t>That the Council works with Oxfordshire County Council and other local organisations to ensure that digital inclusion and digital safeguarding are covered in safeguarding training.</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AD28AC">
            <w:r>
              <w:t>Yes</w:t>
            </w:r>
          </w:p>
        </w:tc>
        <w:tc>
          <w:tcPr>
            <w:tcW w:w="6520" w:type="dxa"/>
            <w:tcBorders>
              <w:top w:val="single" w:sz="4" w:space="0" w:color="auto"/>
              <w:left w:val="single" w:sz="4" w:space="0" w:color="auto"/>
              <w:bottom w:val="single" w:sz="4" w:space="0" w:color="auto"/>
              <w:right w:val="single" w:sz="4" w:space="0" w:color="auto"/>
            </w:tcBorders>
          </w:tcPr>
          <w:p w:rsidR="001F0457" w:rsidRDefault="00AD28AC" w:rsidP="00AD28AC">
            <w:r>
              <w:t xml:space="preserve">The actions recommended by Scrutiny </w:t>
            </w:r>
            <w:r w:rsidR="001F0457">
              <w:t xml:space="preserve">around digital safeguarding </w:t>
            </w:r>
            <w:r>
              <w:t>are already fully embedded in existing safeguarding practice</w:t>
            </w:r>
            <w:r w:rsidR="001F0457">
              <w:t>; and those on digital inclusion are part of the existing Communities Service Plan for Oxford City Council.</w:t>
            </w:r>
          </w:p>
          <w:p w:rsidR="001F0457" w:rsidRDefault="001F0457" w:rsidP="00AD28AC"/>
          <w:p w:rsidR="00AD28AC" w:rsidRDefault="00AD28AC" w:rsidP="00AD28AC">
            <w:r>
              <w:t>The County Council Education, safeguarding and assessment team (ESAT) monitor and support all Oxford schools to develop and deliver best practice safeguarding for children and teaching staff.</w:t>
            </w:r>
          </w:p>
          <w:p w:rsidR="00AD28AC" w:rsidRDefault="00AD28AC" w:rsidP="00AD28AC"/>
          <w:p w:rsidR="00AD28AC" w:rsidRDefault="00AD28AC" w:rsidP="00AD28AC">
            <w:r>
              <w:t>A ’safety programme’ was developed by Ann Pearce for schools that’s available to view on the OSCB webpage.</w:t>
            </w:r>
          </w:p>
          <w:p w:rsidR="00AD28AC" w:rsidRDefault="00AD28AC" w:rsidP="00AD28AC"/>
          <w:p w:rsidR="00AD28AC" w:rsidRDefault="00AD28AC" w:rsidP="00AD28AC">
            <w:r>
              <w:t>This includes the programme of training for digital safeguarding, which is picked up within a school setting in addition to that of standard level safeguarding training. This training is delivered to all year groups and designed to ensure its age appropriate. Delivered by external providers throughout the school year including teaching staff.</w:t>
            </w:r>
          </w:p>
          <w:p w:rsidR="00AD28AC" w:rsidRDefault="00AD28AC" w:rsidP="00AD28AC">
            <w:r>
              <w:t>In addition all schools have a policy about digital access and safety.</w:t>
            </w:r>
          </w:p>
          <w:p w:rsidR="00AD28AC" w:rsidRDefault="00AD28AC" w:rsidP="00AD28AC"/>
          <w:p w:rsidR="00AD28AC" w:rsidRDefault="00AD28AC" w:rsidP="00AD28AC">
            <w:r>
              <w:lastRenderedPageBreak/>
              <w:t xml:space="preserve">As part of the quality performance and assurance group we participate in the check and challenge of this programme on a quarterly basis and are provided with a written annual report. </w:t>
            </w:r>
          </w:p>
          <w:p w:rsidR="00AD28AC" w:rsidRDefault="00AD28AC" w:rsidP="00AD28AC"/>
          <w:p w:rsidR="00AD28AC" w:rsidRDefault="00AD28AC" w:rsidP="00AD28AC">
            <w:r>
              <w:t>OFSTED also monitor this element within their assessment process.</w:t>
            </w:r>
          </w:p>
          <w:p w:rsidR="00AD28AC" w:rsidRDefault="00AD28AC" w:rsidP="00AD28AC"/>
          <w:p w:rsidR="001F0457" w:rsidRDefault="00AD28AC" w:rsidP="001F0457">
            <w:pPr>
              <w:pStyle w:val="Heading2"/>
              <w:shd w:val="clear" w:color="auto" w:fill="FFFFFF"/>
              <w:spacing w:before="0" w:beforeAutospacing="0" w:after="120" w:afterAutospacing="0"/>
              <w:rPr>
                <w:rStyle w:val="Hyperlink"/>
                <w:rFonts w:ascii="Arial" w:hAnsi="Arial" w:cs="Arial"/>
                <w:b w:val="0"/>
                <w:bCs w:val="0"/>
                <w:sz w:val="24"/>
                <w:szCs w:val="24"/>
              </w:rPr>
            </w:pPr>
            <w:r w:rsidRPr="00AD28AC">
              <w:rPr>
                <w:rFonts w:ascii="Arial" w:eastAsia="Times New Roman" w:hAnsi="Arial" w:cs="Arial"/>
                <w:b w:val="0"/>
                <w:bCs w:val="0"/>
                <w:sz w:val="24"/>
                <w:szCs w:val="24"/>
              </w:rPr>
              <w:t xml:space="preserve">As a Council OSCB training is promoted in internal comms which includes: </w:t>
            </w:r>
            <w:hyperlink r:id="rId6" w:history="1">
              <w:r w:rsidRPr="00AD28AC">
                <w:rPr>
                  <w:rStyle w:val="Hyperlink"/>
                  <w:rFonts w:ascii="Arial" w:hAnsi="Arial" w:cs="Arial"/>
                  <w:b w:val="0"/>
                  <w:bCs w:val="0"/>
                  <w:sz w:val="24"/>
                  <w:szCs w:val="24"/>
                </w:rPr>
                <w:t>WEBINAR: Digital Safeguarding - Reducing Risk and Building Resilience</w:t>
              </w:r>
            </w:hyperlink>
            <w:r w:rsidR="001F0457">
              <w:rPr>
                <w:rStyle w:val="Hyperlink"/>
                <w:rFonts w:ascii="Arial" w:hAnsi="Arial" w:cs="Arial"/>
                <w:b w:val="0"/>
                <w:bCs w:val="0"/>
                <w:sz w:val="24"/>
                <w:szCs w:val="24"/>
              </w:rPr>
              <w:t xml:space="preserve">. </w:t>
            </w:r>
          </w:p>
          <w:p w:rsidR="00043375" w:rsidRPr="00FC0D6C" w:rsidRDefault="001F0457">
            <w:pPr>
              <w:rPr>
                <w:rFonts w:ascii="Calibri" w:hAnsi="Calibri" w:cs="Calibri"/>
              </w:rPr>
            </w:pPr>
            <w:r w:rsidRPr="001F0457">
              <w:t xml:space="preserve">The Council’s Communities Team </w:t>
            </w:r>
            <w:r>
              <w:t xml:space="preserve">current </w:t>
            </w:r>
            <w:r w:rsidRPr="001F0457">
              <w:t xml:space="preserve">Service Plan includes </w:t>
            </w:r>
            <w:r>
              <w:t>working with Oxfordshire County Council on digital inclusion,</w:t>
            </w:r>
            <w:r w:rsidRPr="001F0457">
              <w:t xml:space="preserve"> </w:t>
            </w:r>
            <w:r>
              <w:t xml:space="preserve">E-learning and better connectivity. </w:t>
            </w:r>
            <w:bookmarkStart w:id="0" w:name="_GoBack"/>
            <w:bookmarkEnd w:id="0"/>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31317135"/>
    <w:multiLevelType w:val="hybridMultilevel"/>
    <w:tmpl w:val="CDFA8D20"/>
    <w:lvl w:ilvl="0" w:tplc="0809000F">
      <w:start w:val="4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D4D7753"/>
    <w:multiLevelType w:val="hybridMultilevel"/>
    <w:tmpl w:val="181C5B7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A5B77AA"/>
    <w:multiLevelType w:val="hybridMultilevel"/>
    <w:tmpl w:val="9BAEFEF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798365C6"/>
    <w:multiLevelType w:val="multilevel"/>
    <w:tmpl w:val="E67CE66C"/>
    <w:numStyleLink w:val="StyleNumberedLeft0cmHanging075cm"/>
  </w:abstractNum>
  <w:num w:numId="1">
    <w:abstractNumId w:val="9"/>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6"/>
  </w:num>
  <w:num w:numId="10">
    <w:abstractNumId w:val="4"/>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1F0457"/>
    <w:rsid w:val="004000D7"/>
    <w:rsid w:val="00504E43"/>
    <w:rsid w:val="005B7D4C"/>
    <w:rsid w:val="005F17FD"/>
    <w:rsid w:val="007908F4"/>
    <w:rsid w:val="00803FCC"/>
    <w:rsid w:val="008A22C6"/>
    <w:rsid w:val="009E1414"/>
    <w:rsid w:val="00AD28AC"/>
    <w:rsid w:val="00C07F80"/>
    <w:rsid w:val="00ED3286"/>
    <w:rsid w:val="00FC0D6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2">
    <w:name w:val="heading 2"/>
    <w:basedOn w:val="Normal"/>
    <w:link w:val="Heading2Char"/>
    <w:uiPriority w:val="9"/>
    <w:unhideWhenUsed/>
    <w:qFormat/>
    <w:rsid w:val="00AD28AC"/>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character" w:customStyle="1" w:styleId="Heading2Char">
    <w:name w:val="Heading 2 Char"/>
    <w:basedOn w:val="DefaultParagraphFont"/>
    <w:link w:val="Heading2"/>
    <w:uiPriority w:val="9"/>
    <w:rsid w:val="00AD28AC"/>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AD28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539248736">
      <w:bodyDiv w:val="1"/>
      <w:marLeft w:val="0"/>
      <w:marRight w:val="0"/>
      <w:marTop w:val="0"/>
      <w:marBottom w:val="0"/>
      <w:divBdr>
        <w:top w:val="none" w:sz="0" w:space="0" w:color="auto"/>
        <w:left w:val="none" w:sz="0" w:space="0" w:color="auto"/>
        <w:bottom w:val="none" w:sz="0" w:space="0" w:color="auto"/>
        <w:right w:val="none" w:sz="0" w:space="0" w:color="auto"/>
      </w:divBdr>
    </w:div>
    <w:div w:id="742801752">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511719875">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ining.oscb.org.uk/event-detail/%3DkzN5QTM/WEBINAR-Digital-Safeguarding---Reducing-Risk-and-Building-Resili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8C5C-1284-4956-872E-90BBC9AB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29E4F7C8</Template>
  <TotalTime>22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8</cp:revision>
  <dcterms:created xsi:type="dcterms:W3CDTF">2022-03-28T13:19:00Z</dcterms:created>
  <dcterms:modified xsi:type="dcterms:W3CDTF">2022-07-08T12:00:00Z</dcterms:modified>
</cp:coreProperties>
</file>